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EC7193">
      <w:pPr>
        <w:pStyle w:val="6"/>
        <w:rPr>
          <w:rFonts w:ascii="Times New Roman" w:eastAsia="方正小标宋简体"/>
          <w:color w:val="000000"/>
          <w:kern w:val="2"/>
          <w:sz w:val="44"/>
          <w:szCs w:val="44"/>
        </w:rPr>
      </w:pPr>
      <w:r>
        <w:rPr>
          <w:rFonts w:hint="eastAsia" w:ascii="Times New Roman" w:eastAsia="方正小标宋简体"/>
          <w:color w:val="000000"/>
          <w:kern w:val="2"/>
          <w:sz w:val="44"/>
          <w:szCs w:val="44"/>
        </w:rPr>
        <w:t>团体标准《八角及其制品中莽草毒素含量的测定 液相色谱-串联质谱法</w:t>
      </w:r>
      <w:r>
        <w:rPr>
          <w:rFonts w:ascii="Times New Roman" w:eastAsia="方正小标宋简体"/>
          <w:color w:val="000000"/>
          <w:kern w:val="2"/>
          <w:sz w:val="44"/>
          <w:szCs w:val="44"/>
        </w:rPr>
        <w:t>》</w:t>
      </w:r>
      <w:r>
        <w:rPr>
          <w:rFonts w:hint="eastAsia" w:ascii="Times New Roman" w:eastAsia="方正小标宋简体"/>
          <w:color w:val="000000"/>
          <w:kern w:val="2"/>
          <w:sz w:val="44"/>
          <w:szCs w:val="44"/>
        </w:rPr>
        <w:t>征求意见表</w:t>
      </w:r>
    </w:p>
    <w:p w14:paraId="2BF2B6BD">
      <w:pPr>
        <w:rPr>
          <w:rFonts w:ascii="Times New Roman" w:hAnsi="Times New Roman" w:eastAsia="仿宋_GB2312" w:cs="Times New Roman"/>
          <w:color w:val="000000"/>
          <w:sz w:val="28"/>
          <w:szCs w:val="28"/>
          <w:shd w:val="clear" w:color="auto" w:fill="FFFFFF"/>
          <w:lang w:bidi="ar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shd w:val="clear" w:color="auto" w:fill="FFFFFF"/>
          <w:lang w:bidi="ar"/>
        </w:rPr>
        <w:t xml:space="preserve">意见提出单位/专家（单位盖章）：     </w:t>
      </w:r>
    </w:p>
    <w:p w14:paraId="2DCE0027">
      <w:pPr>
        <w:rPr>
          <w:rFonts w:ascii="Times New Roman" w:hAnsi="Times New Roman" w:eastAsia="仿宋_GB2312"/>
          <w:color w:val="000000"/>
          <w:sz w:val="28"/>
          <w:szCs w:val="28"/>
          <w:shd w:val="clear" w:color="auto" w:fill="FFFFFF"/>
          <w:lang w:bidi="ar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shd w:val="clear" w:color="auto" w:fill="FFFFFF"/>
          <w:lang w:bidi="ar"/>
        </w:rPr>
        <w:t>联系人：         联系电话：</w:t>
      </w:r>
      <w:bookmarkStart w:id="0" w:name="_GoBack"/>
      <w:bookmarkEnd w:id="0"/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1372"/>
        <w:gridCol w:w="2589"/>
        <w:gridCol w:w="1621"/>
        <w:gridCol w:w="1936"/>
      </w:tblGrid>
      <w:tr w14:paraId="1DE39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  <w:vAlign w:val="center"/>
          </w:tcPr>
          <w:p w14:paraId="52E8936F">
            <w:pPr>
              <w:spacing w:line="400" w:lineRule="exact"/>
              <w:jc w:val="center"/>
              <w:rPr>
                <w:rFonts w:hint="eastAsia" w:ascii="仿宋_GB2312" w:hAnsi="宋体" w:eastAsia="仿宋_GB2312" w:cs="方正黑体_GBK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方正黑体_GBK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805" w:type="pct"/>
            <w:vAlign w:val="center"/>
          </w:tcPr>
          <w:p w14:paraId="3F6CFD2A">
            <w:pPr>
              <w:spacing w:line="400" w:lineRule="exact"/>
              <w:jc w:val="center"/>
              <w:rPr>
                <w:rFonts w:hint="eastAsia" w:ascii="仿宋_GB2312" w:hAnsi="宋体" w:eastAsia="仿宋_GB2312" w:cs="方正黑体_GBK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方正黑体_GBK"/>
                <w:color w:val="000000"/>
                <w:sz w:val="32"/>
                <w:szCs w:val="32"/>
              </w:rPr>
              <w:t>章、条编号</w:t>
            </w:r>
          </w:p>
        </w:tc>
        <w:tc>
          <w:tcPr>
            <w:tcW w:w="1519" w:type="pct"/>
            <w:vAlign w:val="center"/>
          </w:tcPr>
          <w:p w14:paraId="5339070D">
            <w:pPr>
              <w:spacing w:line="400" w:lineRule="exact"/>
              <w:jc w:val="center"/>
              <w:rPr>
                <w:rFonts w:hint="eastAsia" w:ascii="仿宋_GB2312" w:hAnsi="宋体" w:eastAsia="仿宋_GB2312" w:cs="方正黑体_GBK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方正黑体_GBK"/>
                <w:color w:val="000000"/>
                <w:sz w:val="32"/>
                <w:szCs w:val="32"/>
              </w:rPr>
              <w:t>原稿内容（概要）</w:t>
            </w:r>
          </w:p>
        </w:tc>
        <w:tc>
          <w:tcPr>
            <w:tcW w:w="951" w:type="pct"/>
            <w:vAlign w:val="center"/>
          </w:tcPr>
          <w:p w14:paraId="4DD072E9">
            <w:pPr>
              <w:spacing w:line="400" w:lineRule="exact"/>
              <w:jc w:val="center"/>
              <w:rPr>
                <w:rFonts w:hint="eastAsia" w:ascii="仿宋_GB2312" w:hAnsi="宋体" w:eastAsia="仿宋_GB2312" w:cs="方正黑体_GBK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方正黑体_GBK"/>
                <w:color w:val="000000"/>
                <w:sz w:val="32"/>
                <w:szCs w:val="32"/>
              </w:rPr>
              <w:t>修改意见</w:t>
            </w:r>
          </w:p>
        </w:tc>
        <w:tc>
          <w:tcPr>
            <w:tcW w:w="1136" w:type="pct"/>
            <w:vAlign w:val="center"/>
          </w:tcPr>
          <w:p w14:paraId="50D531C8">
            <w:pPr>
              <w:spacing w:line="400" w:lineRule="exact"/>
              <w:jc w:val="center"/>
              <w:rPr>
                <w:rFonts w:hint="eastAsia" w:ascii="仿宋_GB2312" w:hAnsi="宋体" w:eastAsia="仿宋_GB2312" w:cs="方正黑体_GBK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方正黑体_GBK"/>
                <w:color w:val="000000"/>
                <w:sz w:val="32"/>
                <w:szCs w:val="32"/>
              </w:rPr>
              <w:t>修改理由</w:t>
            </w:r>
          </w:p>
        </w:tc>
      </w:tr>
      <w:tr w14:paraId="4576F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89" w:type="pct"/>
            <w:vAlign w:val="center"/>
          </w:tcPr>
          <w:p w14:paraId="3F25CB6C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05" w:type="pct"/>
            <w:vAlign w:val="center"/>
          </w:tcPr>
          <w:p w14:paraId="27F9CCF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519" w:type="pct"/>
            <w:vAlign w:val="center"/>
          </w:tcPr>
          <w:p w14:paraId="35382A2B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1" w:type="pct"/>
            <w:vAlign w:val="center"/>
          </w:tcPr>
          <w:p w14:paraId="46B68DAF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6" w:type="pct"/>
            <w:vAlign w:val="center"/>
          </w:tcPr>
          <w:p w14:paraId="64665926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64216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89" w:type="pct"/>
            <w:vAlign w:val="center"/>
          </w:tcPr>
          <w:p w14:paraId="00691F8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05" w:type="pct"/>
            <w:vAlign w:val="center"/>
          </w:tcPr>
          <w:p w14:paraId="5BEACC2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519" w:type="pct"/>
            <w:vAlign w:val="center"/>
          </w:tcPr>
          <w:p w14:paraId="59A65BF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1" w:type="pct"/>
            <w:vAlign w:val="center"/>
          </w:tcPr>
          <w:p w14:paraId="5E23079E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6" w:type="pct"/>
            <w:vAlign w:val="center"/>
          </w:tcPr>
          <w:p w14:paraId="00E8200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49123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589" w:type="pct"/>
            <w:vAlign w:val="center"/>
          </w:tcPr>
          <w:p w14:paraId="70A103A6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05" w:type="pct"/>
            <w:vAlign w:val="center"/>
          </w:tcPr>
          <w:p w14:paraId="6C15EF90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519" w:type="pct"/>
            <w:vAlign w:val="center"/>
          </w:tcPr>
          <w:p w14:paraId="209455AF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1" w:type="pct"/>
            <w:vAlign w:val="center"/>
          </w:tcPr>
          <w:p w14:paraId="75A7E37A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6" w:type="pct"/>
            <w:vAlign w:val="center"/>
          </w:tcPr>
          <w:p w14:paraId="44CEB56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6FBC0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589" w:type="pct"/>
            <w:vAlign w:val="center"/>
          </w:tcPr>
          <w:p w14:paraId="5B6703D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05" w:type="pct"/>
            <w:vAlign w:val="center"/>
          </w:tcPr>
          <w:p w14:paraId="1A0B5DD9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519" w:type="pct"/>
            <w:vAlign w:val="center"/>
          </w:tcPr>
          <w:p w14:paraId="411C024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1" w:type="pct"/>
            <w:vAlign w:val="center"/>
          </w:tcPr>
          <w:p w14:paraId="6A9063B0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6" w:type="pct"/>
            <w:vAlign w:val="center"/>
          </w:tcPr>
          <w:p w14:paraId="404D477B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0C604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9" w:type="pct"/>
            <w:vAlign w:val="center"/>
          </w:tcPr>
          <w:p w14:paraId="1C4318FE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05" w:type="pct"/>
            <w:vAlign w:val="center"/>
          </w:tcPr>
          <w:p w14:paraId="552294E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519" w:type="pct"/>
            <w:vAlign w:val="center"/>
          </w:tcPr>
          <w:p w14:paraId="2AB81AF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1" w:type="pct"/>
            <w:vAlign w:val="center"/>
          </w:tcPr>
          <w:p w14:paraId="73EF71E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6" w:type="pct"/>
            <w:vAlign w:val="center"/>
          </w:tcPr>
          <w:p w14:paraId="43F0EA7B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30A41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9" w:type="pct"/>
            <w:vAlign w:val="center"/>
          </w:tcPr>
          <w:p w14:paraId="63E15651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05" w:type="pct"/>
            <w:vAlign w:val="center"/>
          </w:tcPr>
          <w:p w14:paraId="56B951E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519" w:type="pct"/>
            <w:vAlign w:val="center"/>
          </w:tcPr>
          <w:p w14:paraId="1E878A5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1" w:type="pct"/>
            <w:vAlign w:val="center"/>
          </w:tcPr>
          <w:p w14:paraId="50D2343E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6" w:type="pct"/>
            <w:vAlign w:val="center"/>
          </w:tcPr>
          <w:p w14:paraId="2B2B212A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4CD12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89" w:type="pct"/>
            <w:vAlign w:val="center"/>
          </w:tcPr>
          <w:p w14:paraId="2338B0B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05" w:type="pct"/>
            <w:vAlign w:val="center"/>
          </w:tcPr>
          <w:p w14:paraId="50DFC08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519" w:type="pct"/>
            <w:vAlign w:val="center"/>
          </w:tcPr>
          <w:p w14:paraId="32EA04C3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1" w:type="pct"/>
            <w:vAlign w:val="center"/>
          </w:tcPr>
          <w:p w14:paraId="56C5812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6" w:type="pct"/>
            <w:vAlign w:val="center"/>
          </w:tcPr>
          <w:p w14:paraId="71F7DC73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4F667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89" w:type="pct"/>
            <w:vAlign w:val="center"/>
          </w:tcPr>
          <w:p w14:paraId="0E9B9E1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05" w:type="pct"/>
            <w:vAlign w:val="center"/>
          </w:tcPr>
          <w:p w14:paraId="030BE35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519" w:type="pct"/>
            <w:vAlign w:val="center"/>
          </w:tcPr>
          <w:p w14:paraId="7A1C7EE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1" w:type="pct"/>
            <w:vAlign w:val="center"/>
          </w:tcPr>
          <w:p w14:paraId="323D540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6" w:type="pct"/>
            <w:vAlign w:val="center"/>
          </w:tcPr>
          <w:p w14:paraId="75CCDDD0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4C8B7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89" w:type="pct"/>
            <w:vAlign w:val="center"/>
          </w:tcPr>
          <w:p w14:paraId="28C57316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05" w:type="pct"/>
            <w:vAlign w:val="center"/>
          </w:tcPr>
          <w:p w14:paraId="39DCE2DE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519" w:type="pct"/>
            <w:vAlign w:val="center"/>
          </w:tcPr>
          <w:p w14:paraId="69F82A40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1" w:type="pct"/>
            <w:vAlign w:val="center"/>
          </w:tcPr>
          <w:p w14:paraId="7079BDA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6" w:type="pct"/>
            <w:vAlign w:val="center"/>
          </w:tcPr>
          <w:p w14:paraId="096D98CC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4BEE1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89" w:type="pct"/>
            <w:vAlign w:val="center"/>
          </w:tcPr>
          <w:p w14:paraId="1D77BF83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05" w:type="pct"/>
            <w:vAlign w:val="center"/>
          </w:tcPr>
          <w:p w14:paraId="15FACE66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519" w:type="pct"/>
            <w:vAlign w:val="center"/>
          </w:tcPr>
          <w:p w14:paraId="51CCCF4F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1" w:type="pct"/>
            <w:vAlign w:val="center"/>
          </w:tcPr>
          <w:p w14:paraId="3939E2A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6" w:type="pct"/>
            <w:vAlign w:val="center"/>
          </w:tcPr>
          <w:p w14:paraId="7CB8785A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26BB3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589" w:type="pct"/>
            <w:vAlign w:val="center"/>
          </w:tcPr>
          <w:p w14:paraId="093CBAF1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05" w:type="pct"/>
            <w:vAlign w:val="center"/>
          </w:tcPr>
          <w:p w14:paraId="79DC5FC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519" w:type="pct"/>
            <w:vAlign w:val="center"/>
          </w:tcPr>
          <w:p w14:paraId="16543AC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1" w:type="pct"/>
            <w:vAlign w:val="center"/>
          </w:tcPr>
          <w:p w14:paraId="385FAF26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6" w:type="pct"/>
            <w:vAlign w:val="center"/>
          </w:tcPr>
          <w:p w14:paraId="49CF09E3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5D38D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9" w:type="pct"/>
            <w:vAlign w:val="center"/>
          </w:tcPr>
          <w:p w14:paraId="76FDD9B5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05" w:type="pct"/>
            <w:vAlign w:val="center"/>
          </w:tcPr>
          <w:p w14:paraId="0395F4A9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519" w:type="pct"/>
            <w:vAlign w:val="center"/>
          </w:tcPr>
          <w:p w14:paraId="2AD7AD45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1" w:type="pct"/>
            <w:vAlign w:val="center"/>
          </w:tcPr>
          <w:p w14:paraId="2F1EFA8C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6" w:type="pct"/>
            <w:vAlign w:val="center"/>
          </w:tcPr>
          <w:p w14:paraId="527E957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</w:tbl>
    <w:p w14:paraId="67A17390">
      <w:pPr>
        <w:jc w:val="center"/>
        <w:rPr>
          <w:rFonts w:ascii="仿宋_GB2312" w:eastAsia="仿宋_GB2312"/>
          <w:color w:val="000000"/>
          <w:sz w:val="24"/>
        </w:rPr>
      </w:pPr>
    </w:p>
    <w:p w14:paraId="37DB4676">
      <w:pPr>
        <w:ind w:left="480"/>
        <w:rPr>
          <w:rFonts w:ascii="仿宋_GB2312" w:hAnsi="Times New Roman" w:eastAsia="仿宋_GB2312"/>
          <w:color w:val="000000"/>
          <w:sz w:val="24"/>
        </w:rPr>
      </w:pPr>
      <w:r>
        <w:rPr>
          <w:rFonts w:hint="eastAsia" w:ascii="仿宋_GB2312" w:eastAsia="仿宋_GB2312"/>
          <w:color w:val="000000"/>
          <w:sz w:val="24"/>
        </w:rPr>
        <w:t>注：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>1.表格不够填写可加附页；</w:t>
      </w:r>
    </w:p>
    <w:p w14:paraId="722AECF6">
      <w:pPr>
        <w:ind w:left="480"/>
      </w:pPr>
      <w:r>
        <w:rPr>
          <w:rFonts w:hint="eastAsia" w:ascii="仿宋_GB2312" w:hAnsi="Times New Roman" w:eastAsia="仿宋_GB2312" w:cs="Times New Roman"/>
          <w:color w:val="000000"/>
          <w:sz w:val="24"/>
        </w:rPr>
        <w:t xml:space="preserve">    2.若无意见也请反馈。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F2"/>
    <w:rsid w:val="00006EF2"/>
    <w:rsid w:val="00006F42"/>
    <w:rsid w:val="00081C11"/>
    <w:rsid w:val="00110B33"/>
    <w:rsid w:val="001F019B"/>
    <w:rsid w:val="00247ECF"/>
    <w:rsid w:val="00320FCE"/>
    <w:rsid w:val="00323599"/>
    <w:rsid w:val="003A69BB"/>
    <w:rsid w:val="005B5B38"/>
    <w:rsid w:val="005F588D"/>
    <w:rsid w:val="00746B88"/>
    <w:rsid w:val="00A755C9"/>
    <w:rsid w:val="00DB20F8"/>
    <w:rsid w:val="00E07258"/>
    <w:rsid w:val="00FA22EF"/>
    <w:rsid w:val="0A54124F"/>
    <w:rsid w:val="46A04C6D"/>
    <w:rsid w:val="548B2BA5"/>
    <w:rsid w:val="570908EB"/>
    <w:rsid w:val="5BDE327D"/>
    <w:rsid w:val="682E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封面标准名称"/>
    <w:qFormat/>
    <w:uiPriority w:val="0"/>
    <w:pPr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kern w:val="0"/>
      <w:sz w:val="52"/>
      <w:szCs w:val="20"/>
      <w:lang w:val="en-US" w:eastAsia="zh-CN" w:bidi="ar-SA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119</Words>
  <Characters>122</Characters>
  <Lines>1</Lines>
  <Paragraphs>1</Paragraphs>
  <TotalTime>1</TotalTime>
  <ScaleCrop>false</ScaleCrop>
  <LinksUpToDate>false</LinksUpToDate>
  <CharactersWithSpaces>141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2023-02-08T09:27:00Z</dcterms:created>
  <dc:creator>Administrator</dc:creator>
  <cp:lastModifiedBy>Better</cp:lastModifiedBy>
  <dcterms:modified xsi:type="dcterms:W3CDTF">2026-02-04T12:27:53Z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eyJoZGlkIjoiNjkyMTI5YmM0YzdhN2UwZWQ0YzkxMTQ1ZWZjNWYyZDYiLCJ1c2VySWQiOiIzMTg4MTI4NjAifQ==</vt:lpwstr>
  </property>
  <property fmtid="{D5CDD505-2E9C-101B-9397-08002B2CF9AE}" pid="3" name="KSOProductBuildVer">
    <vt:lpwstr>2052-12.1.0.25225</vt:lpwstr>
  </property>
  <property fmtid="{D5CDD505-2E9C-101B-9397-08002B2CF9AE}" pid="4" name="ICV">
    <vt:lpwstr>6A5D19BF8F1E4027BA3009704BACE260_12</vt:lpwstr>
  </property>
</Properties>
</file>